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529C4BB" w14:textId="07EC18FA" w:rsidR="00ED3B7F" w:rsidRPr="002346C4" w:rsidRDefault="002346C4" w:rsidP="007A3ADE">
      <w:pPr>
        <w:spacing w:after="0" w:line="360" w:lineRule="auto"/>
        <w:jc w:val="both"/>
        <w:rPr>
          <w:rFonts w:ascii="Times New Roman" w:hAnsi="Times New Roman" w:cs="Times New Roman"/>
          <w:sz w:val="24"/>
          <w:szCs w:val="24"/>
          <w:lang w:val="de-DE"/>
        </w:rPr>
      </w:pPr>
      <w:r w:rsidRPr="002346C4">
        <w:rPr>
          <w:rFonts w:ascii="Times New Roman" w:hAnsi="Times New Roman" w:cs="Times New Roman"/>
          <w:sz w:val="24"/>
          <w:szCs w:val="24"/>
          <w:lang w:val="de-DE"/>
        </w:rPr>
        <w:t xml:space="preserve">Aus: </w:t>
      </w:r>
      <w:r w:rsidR="00ED3B7F" w:rsidRPr="002346C4">
        <w:rPr>
          <w:rFonts w:ascii="Times New Roman" w:hAnsi="Times New Roman" w:cs="Times New Roman"/>
          <w:sz w:val="24"/>
          <w:szCs w:val="24"/>
          <w:lang w:val="de-DE"/>
        </w:rPr>
        <w:t>Jürgen Kaube, André Kieserling.</w:t>
      </w:r>
      <w:r w:rsidRPr="002346C4">
        <w:rPr>
          <w:rFonts w:ascii="Times New Roman" w:hAnsi="Times New Roman" w:cs="Times New Roman"/>
          <w:sz w:val="24"/>
          <w:szCs w:val="24"/>
          <w:lang w:val="de-DE"/>
        </w:rPr>
        <w:t xml:space="preserve"> </w:t>
      </w:r>
      <w:r w:rsidR="00ED3B7F" w:rsidRPr="002346C4">
        <w:rPr>
          <w:rFonts w:ascii="Times New Roman" w:hAnsi="Times New Roman" w:cs="Times New Roman"/>
          <w:i/>
          <w:iCs/>
          <w:sz w:val="24"/>
          <w:szCs w:val="24"/>
          <w:lang w:val="de-DE"/>
        </w:rPr>
        <w:t xml:space="preserve">Die gespaltene Gesellschaft. </w:t>
      </w:r>
      <w:r w:rsidR="005A376F" w:rsidRPr="002346C4">
        <w:rPr>
          <w:rFonts w:ascii="Times New Roman" w:hAnsi="Times New Roman" w:cs="Times New Roman"/>
          <w:sz w:val="24"/>
          <w:szCs w:val="24"/>
          <w:lang w:val="de-DE"/>
        </w:rPr>
        <w:t>2022.</w:t>
      </w:r>
      <w:r w:rsidR="005A376F">
        <w:rPr>
          <w:rFonts w:ascii="Times New Roman" w:hAnsi="Times New Roman" w:cs="Times New Roman"/>
          <w:sz w:val="24"/>
          <w:szCs w:val="24"/>
          <w:lang w:val="de-DE"/>
        </w:rPr>
        <w:t xml:space="preserve"> Rowohlt.</w:t>
      </w:r>
    </w:p>
    <w:p w14:paraId="1BF249C7" w14:textId="77777777" w:rsidR="00ED3B7F" w:rsidRDefault="00ED3B7F" w:rsidP="007A3ADE">
      <w:pPr>
        <w:spacing w:after="0" w:line="360" w:lineRule="auto"/>
        <w:jc w:val="both"/>
        <w:rPr>
          <w:rFonts w:ascii="Times New Roman" w:hAnsi="Times New Roman" w:cs="Times New Roman"/>
          <w:b/>
          <w:bCs/>
          <w:sz w:val="24"/>
          <w:szCs w:val="24"/>
          <w:lang w:val="de-DE"/>
        </w:rPr>
      </w:pPr>
    </w:p>
    <w:p w14:paraId="37D50AAD" w14:textId="5E6D235B" w:rsidR="007A3570" w:rsidRPr="007A3570" w:rsidRDefault="007A3570" w:rsidP="007A3ADE">
      <w:pPr>
        <w:spacing w:after="0" w:line="360" w:lineRule="auto"/>
        <w:jc w:val="both"/>
        <w:rPr>
          <w:rFonts w:ascii="Times New Roman" w:hAnsi="Times New Roman" w:cs="Times New Roman"/>
          <w:b/>
          <w:bCs/>
          <w:sz w:val="24"/>
          <w:szCs w:val="24"/>
          <w:lang w:val="de-DE"/>
        </w:rPr>
      </w:pPr>
      <w:r w:rsidRPr="007A3570">
        <w:rPr>
          <w:rFonts w:ascii="Times New Roman" w:hAnsi="Times New Roman" w:cs="Times New Roman"/>
          <w:b/>
          <w:bCs/>
          <w:sz w:val="24"/>
          <w:szCs w:val="24"/>
          <w:lang w:val="de-DE"/>
        </w:rPr>
        <w:t>Die Angstlust an der Spaltung</w:t>
      </w:r>
    </w:p>
    <w:p w14:paraId="030766D1" w14:textId="48443549" w:rsidR="007A3570" w:rsidRPr="007A3570" w:rsidRDefault="007A3570" w:rsidP="007A3570">
      <w:pPr>
        <w:spacing w:after="0" w:line="360" w:lineRule="auto"/>
        <w:ind w:firstLine="709"/>
        <w:jc w:val="both"/>
        <w:rPr>
          <w:rFonts w:ascii="Times New Roman" w:hAnsi="Times New Roman" w:cs="Times New Roman"/>
          <w:sz w:val="24"/>
          <w:szCs w:val="24"/>
          <w:lang w:val="de-DE"/>
        </w:rPr>
      </w:pPr>
      <w:r w:rsidRPr="007A3570">
        <w:rPr>
          <w:rFonts w:ascii="Times New Roman" w:hAnsi="Times New Roman" w:cs="Times New Roman"/>
          <w:sz w:val="24"/>
          <w:szCs w:val="24"/>
          <w:lang w:val="de-DE"/>
        </w:rPr>
        <w:t xml:space="preserve">Keine Woche, in der nicht in den Massenmedien, in Talkshows und Zeitungsartikeln, aber auch in sozialwissenschaftlichen Beiträgen behauptet wird, es drohe eine Spaltung der Gesellschaft oder sie sei längst gespalten. Zumeist sind mit </w:t>
      </w:r>
      <w:r>
        <w:rPr>
          <w:rFonts w:ascii="Times New Roman" w:hAnsi="Times New Roman" w:cs="Times New Roman"/>
          <w:sz w:val="24"/>
          <w:szCs w:val="24"/>
          <w:lang w:val="de-DE"/>
        </w:rPr>
        <w:t>„</w:t>
      </w:r>
      <w:r w:rsidRPr="007A3570">
        <w:rPr>
          <w:rFonts w:ascii="Times New Roman" w:hAnsi="Times New Roman" w:cs="Times New Roman"/>
          <w:sz w:val="24"/>
          <w:szCs w:val="24"/>
          <w:lang w:val="de-DE"/>
        </w:rPr>
        <w:t>Gesellschaft</w:t>
      </w:r>
      <w:r>
        <w:rPr>
          <w:rFonts w:ascii="Times New Roman" w:hAnsi="Times New Roman" w:cs="Times New Roman"/>
          <w:sz w:val="24"/>
          <w:szCs w:val="24"/>
          <w:lang w:val="de-DE"/>
        </w:rPr>
        <w:t>“</w:t>
      </w:r>
      <w:r w:rsidRPr="007A3570">
        <w:rPr>
          <w:rFonts w:ascii="Times New Roman" w:hAnsi="Times New Roman" w:cs="Times New Roman"/>
          <w:sz w:val="24"/>
          <w:szCs w:val="24"/>
          <w:lang w:val="de-DE"/>
        </w:rPr>
        <w:t xml:space="preserve"> dabei Nationalstaaten und ihre Bürger gemeint. Zwischen ihnen schwinde der Zusammenhalt, teils durch soziale Gegensätze, die immer größer würden, teils durch Individualismus, Egoismus und das wechselseitige Unverständnis sozialer Gruppen. Die Gegensätze, die dabei angeführt werden, erstrecken sich über die verschiedensten Dimensionen: Arm und Reich, Jung und Alt, Frauen und Männer, Eingewanderte und schon länger Ansässige, Geimpfte und Nichtgeimpfte, Land- und Stadtbewohner – es wird eine gesellschaftliche Spaltung zwischen so gut wie allem behauptet.</w:t>
      </w:r>
    </w:p>
    <w:p w14:paraId="4E001CD8" w14:textId="0380B9AD" w:rsidR="007A3570" w:rsidRPr="007A3570" w:rsidRDefault="007A3570" w:rsidP="007A3570">
      <w:pPr>
        <w:spacing w:after="0" w:line="360" w:lineRule="auto"/>
        <w:ind w:firstLine="709"/>
        <w:jc w:val="both"/>
        <w:rPr>
          <w:rFonts w:ascii="Times New Roman" w:hAnsi="Times New Roman" w:cs="Times New Roman"/>
          <w:sz w:val="24"/>
          <w:szCs w:val="24"/>
          <w:lang w:val="de-DE"/>
        </w:rPr>
      </w:pPr>
      <w:r w:rsidRPr="007A3570">
        <w:rPr>
          <w:rFonts w:ascii="Times New Roman" w:hAnsi="Times New Roman" w:cs="Times New Roman"/>
          <w:sz w:val="24"/>
          <w:szCs w:val="24"/>
          <w:lang w:val="de-DE"/>
        </w:rPr>
        <w:t xml:space="preserve">Belege? Die Präsidentin des Bayerischen Landtags sprach dort kürzlich davon, es sei die Aufgabe der Parlamentarier, </w:t>
      </w:r>
      <w:r>
        <w:rPr>
          <w:rFonts w:ascii="Times New Roman" w:hAnsi="Times New Roman" w:cs="Times New Roman"/>
          <w:sz w:val="24"/>
          <w:szCs w:val="24"/>
          <w:lang w:val="de-DE"/>
        </w:rPr>
        <w:t>„</w:t>
      </w:r>
      <w:r w:rsidRPr="007A3570">
        <w:rPr>
          <w:rFonts w:ascii="Times New Roman" w:hAnsi="Times New Roman" w:cs="Times New Roman"/>
          <w:sz w:val="24"/>
          <w:szCs w:val="24"/>
          <w:lang w:val="de-DE"/>
        </w:rPr>
        <w:t>jeder Spaltung unserer Gesellschaft entgegenzuwirken</w:t>
      </w:r>
      <w:r>
        <w:rPr>
          <w:rFonts w:ascii="Times New Roman" w:hAnsi="Times New Roman" w:cs="Times New Roman"/>
          <w:sz w:val="24"/>
          <w:szCs w:val="24"/>
          <w:lang w:val="de-DE"/>
        </w:rPr>
        <w:t>“</w:t>
      </w:r>
      <w:r w:rsidRPr="007A3570">
        <w:rPr>
          <w:rFonts w:ascii="Times New Roman" w:hAnsi="Times New Roman" w:cs="Times New Roman"/>
          <w:sz w:val="24"/>
          <w:szCs w:val="24"/>
          <w:lang w:val="de-DE"/>
        </w:rPr>
        <w:t>. Kaum dürfte sie damit aber gemeint haben, dass starke Gegensätze unerwünscht seien. Sie ist Mitglied einer Partei. Partei heißt in der demokratischen Praxis: gegensätzlicher Teil. Was also meint sie jenseits der politischen Aufgabe, Bürgerkriege zu verhindern, deren Gefahr gegenwärtig nicht im Zentrum der politischen Aufmerksamkeit steht?</w:t>
      </w:r>
    </w:p>
    <w:p w14:paraId="18513FE3" w14:textId="77777777" w:rsidR="0062175D" w:rsidRDefault="007A3570" w:rsidP="0062175D">
      <w:pPr>
        <w:spacing w:after="0" w:line="360" w:lineRule="auto"/>
        <w:ind w:firstLine="709"/>
        <w:jc w:val="both"/>
        <w:rPr>
          <w:rFonts w:ascii="Times New Roman" w:hAnsi="Times New Roman" w:cs="Times New Roman"/>
          <w:sz w:val="24"/>
          <w:szCs w:val="24"/>
          <w:lang w:val="de-DE"/>
        </w:rPr>
      </w:pPr>
      <w:r w:rsidRPr="007A3570">
        <w:rPr>
          <w:rFonts w:ascii="Times New Roman" w:hAnsi="Times New Roman" w:cs="Times New Roman"/>
          <w:sz w:val="24"/>
          <w:szCs w:val="24"/>
          <w:lang w:val="de-DE"/>
        </w:rPr>
        <w:t xml:space="preserve">Der Schriftsteller Jochen </w:t>
      </w:r>
      <w:proofErr w:type="spellStart"/>
      <w:r w:rsidRPr="007A3570">
        <w:rPr>
          <w:rFonts w:ascii="Times New Roman" w:hAnsi="Times New Roman" w:cs="Times New Roman"/>
          <w:sz w:val="24"/>
          <w:szCs w:val="24"/>
          <w:lang w:val="de-DE"/>
        </w:rPr>
        <w:t>Schimmang</w:t>
      </w:r>
      <w:proofErr w:type="spellEnd"/>
      <w:r w:rsidRPr="007A3570">
        <w:rPr>
          <w:rFonts w:ascii="Times New Roman" w:hAnsi="Times New Roman" w:cs="Times New Roman"/>
          <w:sz w:val="24"/>
          <w:szCs w:val="24"/>
          <w:lang w:val="de-DE"/>
        </w:rPr>
        <w:t xml:space="preserve">, der die Landtagspräsidentin in einem Beitrag für die Heinrich-Böll-Stiftung zitiert, befürchtet seinerseits, es gebe vielleicht bald gar keine Gesellschaft mehr, weil sie in zu viele auf ihre Identität pochende Teile, in ganz verschiedenen Welten lebende Atome zerfalle. Zeitdiagnosen, wir lebten in einer </w:t>
      </w:r>
      <w:r>
        <w:rPr>
          <w:rFonts w:ascii="Times New Roman" w:hAnsi="Times New Roman" w:cs="Times New Roman"/>
          <w:sz w:val="24"/>
          <w:szCs w:val="24"/>
          <w:lang w:val="de-DE"/>
        </w:rPr>
        <w:t>„</w:t>
      </w:r>
      <w:r w:rsidRPr="007A3570">
        <w:rPr>
          <w:rFonts w:ascii="Times New Roman" w:hAnsi="Times New Roman" w:cs="Times New Roman"/>
          <w:sz w:val="24"/>
          <w:szCs w:val="24"/>
          <w:lang w:val="de-DE"/>
        </w:rPr>
        <w:t>Gesellschaft der Singularitäten</w:t>
      </w:r>
      <w:r>
        <w:rPr>
          <w:rFonts w:ascii="Times New Roman" w:hAnsi="Times New Roman" w:cs="Times New Roman"/>
          <w:sz w:val="24"/>
          <w:szCs w:val="24"/>
          <w:lang w:val="de-DE"/>
        </w:rPr>
        <w:t>“</w:t>
      </w:r>
      <w:r w:rsidRPr="007A3570">
        <w:rPr>
          <w:rFonts w:ascii="Times New Roman" w:hAnsi="Times New Roman" w:cs="Times New Roman"/>
          <w:sz w:val="24"/>
          <w:szCs w:val="24"/>
          <w:lang w:val="de-DE"/>
        </w:rPr>
        <w:t xml:space="preserve">, wollen einen </w:t>
      </w:r>
      <w:r>
        <w:rPr>
          <w:rFonts w:ascii="Times New Roman" w:hAnsi="Times New Roman" w:cs="Times New Roman"/>
          <w:sz w:val="24"/>
          <w:szCs w:val="24"/>
          <w:lang w:val="de-DE"/>
        </w:rPr>
        <w:t>„</w:t>
      </w:r>
      <w:r w:rsidRPr="007A3570">
        <w:rPr>
          <w:rFonts w:ascii="Times New Roman" w:hAnsi="Times New Roman" w:cs="Times New Roman"/>
          <w:sz w:val="24"/>
          <w:szCs w:val="24"/>
          <w:lang w:val="de-DE"/>
        </w:rPr>
        <w:t>Verlust des Allgemeinen</w:t>
      </w:r>
      <w:r>
        <w:rPr>
          <w:rFonts w:ascii="Times New Roman" w:hAnsi="Times New Roman" w:cs="Times New Roman"/>
          <w:sz w:val="24"/>
          <w:szCs w:val="24"/>
          <w:lang w:val="de-DE"/>
        </w:rPr>
        <w:t>“</w:t>
      </w:r>
      <w:r w:rsidRPr="007A3570">
        <w:rPr>
          <w:rFonts w:ascii="Times New Roman" w:hAnsi="Times New Roman" w:cs="Times New Roman"/>
          <w:sz w:val="24"/>
          <w:szCs w:val="24"/>
          <w:lang w:val="de-DE"/>
        </w:rPr>
        <w:t xml:space="preserve"> erkennen. Das gemeinsam Geteilte nehme ab. Aber wie verschieden können die Welten sein, wenn nach wie vor zusammen erzogen, gearbeitet, geliebt und gestritten, geredet und kollektiv entschieden werden muss? Ist beispielsweise die Anhänglichkeit an Moden des Konsums oder der </w:t>
      </w:r>
      <w:r>
        <w:rPr>
          <w:rFonts w:ascii="Times New Roman" w:hAnsi="Times New Roman" w:cs="Times New Roman"/>
          <w:sz w:val="24"/>
          <w:szCs w:val="24"/>
          <w:lang w:val="de-DE"/>
        </w:rPr>
        <w:t>„</w:t>
      </w:r>
      <w:r w:rsidRPr="007A3570">
        <w:rPr>
          <w:rFonts w:ascii="Times New Roman" w:hAnsi="Times New Roman" w:cs="Times New Roman"/>
          <w:sz w:val="24"/>
          <w:szCs w:val="24"/>
          <w:lang w:val="de-DE"/>
        </w:rPr>
        <w:t>identitätspolitischen</w:t>
      </w:r>
      <w:r>
        <w:rPr>
          <w:rFonts w:ascii="Times New Roman" w:hAnsi="Times New Roman" w:cs="Times New Roman"/>
          <w:sz w:val="24"/>
          <w:szCs w:val="24"/>
          <w:lang w:val="de-DE"/>
        </w:rPr>
        <w:t>“</w:t>
      </w:r>
      <w:r w:rsidRPr="007A3570">
        <w:rPr>
          <w:rFonts w:ascii="Times New Roman" w:hAnsi="Times New Roman" w:cs="Times New Roman"/>
          <w:sz w:val="24"/>
          <w:szCs w:val="24"/>
          <w:lang w:val="de-DE"/>
        </w:rPr>
        <w:t xml:space="preserve"> Selbstbeschreibung ein Beleg für mehr Individualismus oder als Mode gerade ein Kollektivphänomen? Womöglich lässt sich der Satz, die Gesellschaft bestehe aus Individuen, Atomen, Singularitäten, leichter hinschreiben, als ein vollständig individuelles Leben geführt werden kann.</w:t>
      </w:r>
    </w:p>
    <w:p w14:paraId="1CDEC717" w14:textId="22B1219C" w:rsidR="007A3570" w:rsidRPr="007A3570" w:rsidRDefault="0062175D" w:rsidP="0062175D">
      <w:pPr>
        <w:spacing w:after="0" w:line="360" w:lineRule="auto"/>
        <w:ind w:firstLine="709"/>
        <w:jc w:val="both"/>
        <w:rPr>
          <w:rFonts w:ascii="Times New Roman" w:hAnsi="Times New Roman" w:cs="Times New Roman"/>
          <w:sz w:val="24"/>
          <w:szCs w:val="24"/>
          <w:lang w:val="de-DE"/>
        </w:rPr>
      </w:pPr>
      <w:r>
        <w:rPr>
          <w:rFonts w:ascii="Times New Roman" w:hAnsi="Times New Roman" w:cs="Times New Roman"/>
          <w:sz w:val="24"/>
          <w:szCs w:val="24"/>
          <w:lang w:val="de-DE"/>
        </w:rPr>
        <w:t>Andere</w:t>
      </w:r>
      <w:r w:rsidR="007A3570" w:rsidRPr="007A3570">
        <w:rPr>
          <w:rFonts w:ascii="Times New Roman" w:hAnsi="Times New Roman" w:cs="Times New Roman"/>
          <w:sz w:val="24"/>
          <w:szCs w:val="24"/>
          <w:lang w:val="de-DE"/>
        </w:rPr>
        <w:t xml:space="preserve"> meinen eine gesellschaftliche Spaltungslinie entlang der Mediennutzung und des </w:t>
      </w:r>
      <w:r w:rsidR="007A3570">
        <w:rPr>
          <w:rFonts w:ascii="Times New Roman" w:hAnsi="Times New Roman" w:cs="Times New Roman"/>
          <w:sz w:val="24"/>
          <w:szCs w:val="24"/>
          <w:lang w:val="de-DE"/>
        </w:rPr>
        <w:t>„</w:t>
      </w:r>
      <w:r w:rsidR="007A3570" w:rsidRPr="007A3570">
        <w:rPr>
          <w:rFonts w:ascii="Times New Roman" w:hAnsi="Times New Roman" w:cs="Times New Roman"/>
          <w:sz w:val="24"/>
          <w:szCs w:val="24"/>
          <w:lang w:val="de-DE"/>
        </w:rPr>
        <w:t>Digital Divide</w:t>
      </w:r>
      <w:r w:rsidR="007A3570">
        <w:rPr>
          <w:rFonts w:ascii="Times New Roman" w:hAnsi="Times New Roman" w:cs="Times New Roman"/>
          <w:sz w:val="24"/>
          <w:szCs w:val="24"/>
          <w:lang w:val="de-DE"/>
        </w:rPr>
        <w:t>“</w:t>
      </w:r>
      <w:r w:rsidR="007A3570" w:rsidRPr="007A3570">
        <w:rPr>
          <w:rFonts w:ascii="Times New Roman" w:hAnsi="Times New Roman" w:cs="Times New Roman"/>
          <w:sz w:val="24"/>
          <w:szCs w:val="24"/>
          <w:lang w:val="de-DE"/>
        </w:rPr>
        <w:t xml:space="preserve"> zwischen Fernsehzuschauern, Zeitungslesern und den sich ausschließlich in sozialen Medien bewegenden Bürgern zu erkennen. Die Pandemie habe die digitale Spaltung </w:t>
      </w:r>
      <w:r w:rsidR="007A3570" w:rsidRPr="007A3570">
        <w:rPr>
          <w:rFonts w:ascii="Times New Roman" w:hAnsi="Times New Roman" w:cs="Times New Roman"/>
          <w:sz w:val="24"/>
          <w:szCs w:val="24"/>
          <w:lang w:val="de-DE"/>
        </w:rPr>
        <w:lastRenderedPageBreak/>
        <w:t xml:space="preserve">der Gesellschaft verschärft, meint auch die Bertelsmann-Stiftung, weil die älteren Bürger in Umfragen mitteilen, das Internet sei für sie genauso wichtig wie zuvor – und nicht etwa wichtiger. Dass nur ein Viertel der Personen, die älter als sechzig sind, am </w:t>
      </w:r>
      <w:r w:rsidR="007A3570">
        <w:rPr>
          <w:rFonts w:ascii="Times New Roman" w:hAnsi="Times New Roman" w:cs="Times New Roman"/>
          <w:sz w:val="24"/>
          <w:szCs w:val="24"/>
          <w:lang w:val="de-DE"/>
        </w:rPr>
        <w:t>„</w:t>
      </w:r>
      <w:r w:rsidR="007A3570" w:rsidRPr="007A3570">
        <w:rPr>
          <w:rFonts w:ascii="Times New Roman" w:hAnsi="Times New Roman" w:cs="Times New Roman"/>
          <w:sz w:val="24"/>
          <w:szCs w:val="24"/>
          <w:lang w:val="de-DE"/>
        </w:rPr>
        <w:t>Digitalisierungsschub</w:t>
      </w:r>
      <w:r w:rsidR="007A3570">
        <w:rPr>
          <w:rFonts w:ascii="Times New Roman" w:hAnsi="Times New Roman" w:cs="Times New Roman"/>
          <w:sz w:val="24"/>
          <w:szCs w:val="24"/>
          <w:lang w:val="de-DE"/>
        </w:rPr>
        <w:t>“</w:t>
      </w:r>
      <w:r w:rsidR="007A3570" w:rsidRPr="007A3570">
        <w:rPr>
          <w:rFonts w:ascii="Times New Roman" w:hAnsi="Times New Roman" w:cs="Times New Roman"/>
          <w:sz w:val="24"/>
          <w:szCs w:val="24"/>
          <w:lang w:val="de-DE"/>
        </w:rPr>
        <w:t xml:space="preserve"> teilgenommen haben wollen, ist für die Stiftung offenbar ein besorgniserregender Befund. Ein wenig liest sich das, als behaupte jemand, die Gesellschaft drifte auseinander, weil nur manche, aber nicht alle nicht bereit sind, den Fernsehapparat einzuschalten. Es scheint eine hohe Bereitschaft zu Spaltungsdiagnosen und nachgerade eine Angstlust daran zu geben.</w:t>
      </w:r>
    </w:p>
    <w:p w14:paraId="0FFE7D68" w14:textId="3B2FE3C3" w:rsidR="007A3570" w:rsidRDefault="007A3570" w:rsidP="007A3570">
      <w:pPr>
        <w:spacing w:after="0" w:line="360" w:lineRule="auto"/>
        <w:ind w:firstLine="709"/>
        <w:jc w:val="both"/>
        <w:rPr>
          <w:rFonts w:ascii="Times New Roman" w:hAnsi="Times New Roman" w:cs="Times New Roman"/>
          <w:sz w:val="24"/>
          <w:szCs w:val="24"/>
          <w:lang w:val="de-DE"/>
        </w:rPr>
      </w:pPr>
      <w:r w:rsidRPr="007A3570">
        <w:rPr>
          <w:rFonts w:ascii="Times New Roman" w:hAnsi="Times New Roman" w:cs="Times New Roman"/>
          <w:sz w:val="24"/>
          <w:szCs w:val="24"/>
          <w:lang w:val="de-DE"/>
        </w:rPr>
        <w:t>Die Coronapandemie selbst hat Spaltungsbehauptungen in den Massenmedien zum alltäglichen Refrain gemacht. Einerseits verstärke sie Ungleichheiten, weil Personen je nach ihrem Einkommen, ihrer Wohnsituation, ihrer Kinderzahl, ihrem Geschlecht und ihrem Alter unterschiedlich stark von der Pandemie betroffen sind. Andererseits spalte sie inzwischen die Bürgerschaft in Geimpfte und Nichtgeimpfte.</w:t>
      </w:r>
    </w:p>
    <w:p w14:paraId="53DFD550" w14:textId="380B45D7" w:rsidR="00E04725" w:rsidRPr="007A3570" w:rsidRDefault="007A3570" w:rsidP="007A3570">
      <w:pPr>
        <w:spacing w:after="0" w:line="360" w:lineRule="auto"/>
        <w:ind w:firstLine="709"/>
        <w:jc w:val="both"/>
        <w:rPr>
          <w:rFonts w:ascii="Times New Roman" w:hAnsi="Times New Roman" w:cs="Times New Roman"/>
          <w:sz w:val="24"/>
          <w:szCs w:val="24"/>
          <w:lang w:val="de-DE"/>
        </w:rPr>
      </w:pPr>
      <w:r w:rsidRPr="007A3570">
        <w:rPr>
          <w:rFonts w:ascii="Times New Roman" w:hAnsi="Times New Roman" w:cs="Times New Roman"/>
          <w:sz w:val="24"/>
          <w:szCs w:val="24"/>
          <w:lang w:val="de-DE"/>
        </w:rPr>
        <w:t xml:space="preserve">Die Belege für einen zunehmenden medialen, wissenschaftlichen und politischen Gebrauch der Begriffe </w:t>
      </w:r>
      <w:r>
        <w:rPr>
          <w:rFonts w:ascii="Times New Roman" w:hAnsi="Times New Roman" w:cs="Times New Roman"/>
          <w:sz w:val="24"/>
          <w:szCs w:val="24"/>
          <w:lang w:val="de-DE"/>
        </w:rPr>
        <w:t>„</w:t>
      </w:r>
      <w:r w:rsidRPr="007A3570">
        <w:rPr>
          <w:rFonts w:ascii="Times New Roman" w:hAnsi="Times New Roman" w:cs="Times New Roman"/>
          <w:sz w:val="24"/>
          <w:szCs w:val="24"/>
          <w:lang w:val="de-DE"/>
        </w:rPr>
        <w:t>Spaltung</w:t>
      </w:r>
      <w:r>
        <w:rPr>
          <w:rFonts w:ascii="Times New Roman" w:hAnsi="Times New Roman" w:cs="Times New Roman"/>
          <w:sz w:val="24"/>
          <w:szCs w:val="24"/>
          <w:lang w:val="de-DE"/>
        </w:rPr>
        <w:t>“</w:t>
      </w:r>
      <w:r w:rsidRPr="007A3570">
        <w:rPr>
          <w:rFonts w:ascii="Times New Roman" w:hAnsi="Times New Roman" w:cs="Times New Roman"/>
          <w:sz w:val="24"/>
          <w:szCs w:val="24"/>
          <w:lang w:val="de-DE"/>
        </w:rPr>
        <w:t xml:space="preserve"> und </w:t>
      </w:r>
      <w:r>
        <w:rPr>
          <w:rFonts w:ascii="Times New Roman" w:hAnsi="Times New Roman" w:cs="Times New Roman"/>
          <w:sz w:val="24"/>
          <w:szCs w:val="24"/>
          <w:lang w:val="de-DE"/>
        </w:rPr>
        <w:t>„</w:t>
      </w:r>
      <w:r w:rsidRPr="007A3570">
        <w:rPr>
          <w:rFonts w:ascii="Times New Roman" w:hAnsi="Times New Roman" w:cs="Times New Roman"/>
          <w:sz w:val="24"/>
          <w:szCs w:val="24"/>
          <w:lang w:val="de-DE"/>
        </w:rPr>
        <w:t>Polarisierung</w:t>
      </w:r>
      <w:r>
        <w:rPr>
          <w:rFonts w:ascii="Times New Roman" w:hAnsi="Times New Roman" w:cs="Times New Roman"/>
          <w:sz w:val="24"/>
          <w:szCs w:val="24"/>
          <w:lang w:val="de-DE"/>
        </w:rPr>
        <w:t>“</w:t>
      </w:r>
      <w:r w:rsidRPr="007A3570">
        <w:rPr>
          <w:rFonts w:ascii="Times New Roman" w:hAnsi="Times New Roman" w:cs="Times New Roman"/>
          <w:sz w:val="24"/>
          <w:szCs w:val="24"/>
          <w:lang w:val="de-DE"/>
        </w:rPr>
        <w:t xml:space="preserve"> wären leicht zu vermehren,</w:t>
      </w:r>
      <w:r>
        <w:rPr>
          <w:rFonts w:ascii="Times New Roman" w:hAnsi="Times New Roman" w:cs="Times New Roman"/>
          <w:sz w:val="24"/>
          <w:szCs w:val="24"/>
          <w:lang w:val="de-DE"/>
        </w:rPr>
        <w:t xml:space="preserve"> </w:t>
      </w:r>
      <w:r w:rsidRPr="007A3570">
        <w:rPr>
          <w:rFonts w:ascii="Times New Roman" w:hAnsi="Times New Roman" w:cs="Times New Roman"/>
          <w:sz w:val="24"/>
          <w:szCs w:val="24"/>
          <w:lang w:val="de-DE"/>
        </w:rPr>
        <w:t xml:space="preserve">aber wir halten an dieser Stelle inne. Beide Begriffe gehören zum Vokabular der Zeitdiagnose, in ihnen bündeln sich die Versuche, vor einer besorgniserregenden sozialen Entwicklung zu warnen. Das Meinungsforschungsinstitut Ipsos legt folgerichtig eine Umfrage vor, der zufolge fast zwei Drittel der deutschen Bevölkerung die Gesellschaft für </w:t>
      </w:r>
      <w:r>
        <w:rPr>
          <w:rFonts w:ascii="Times New Roman" w:hAnsi="Times New Roman" w:cs="Times New Roman"/>
          <w:sz w:val="24"/>
          <w:szCs w:val="24"/>
          <w:lang w:val="de-DE"/>
        </w:rPr>
        <w:t>„</w:t>
      </w:r>
      <w:r w:rsidRPr="007A3570">
        <w:rPr>
          <w:rFonts w:ascii="Times New Roman" w:hAnsi="Times New Roman" w:cs="Times New Roman"/>
          <w:sz w:val="24"/>
          <w:szCs w:val="24"/>
          <w:lang w:val="de-DE"/>
        </w:rPr>
        <w:t>zerrüttet</w:t>
      </w:r>
      <w:r>
        <w:rPr>
          <w:rFonts w:ascii="Times New Roman" w:hAnsi="Times New Roman" w:cs="Times New Roman"/>
          <w:sz w:val="24"/>
          <w:szCs w:val="24"/>
          <w:lang w:val="de-DE"/>
        </w:rPr>
        <w:t>“</w:t>
      </w:r>
      <w:r w:rsidRPr="007A3570">
        <w:rPr>
          <w:rFonts w:ascii="Times New Roman" w:hAnsi="Times New Roman" w:cs="Times New Roman"/>
          <w:sz w:val="24"/>
          <w:szCs w:val="24"/>
          <w:lang w:val="de-DE"/>
        </w:rPr>
        <w:t xml:space="preserve"> halten, was allerdings noch hinter den Zahlen aus Südafrika, Brasilien, Ungarn und den Vereinigten Staaten zurückbleibt. Am wenigsten gespalten empfinden ihr Gemeinwesen danach Südkoreaner, Italiener, Japaner und Kanadier.</w:t>
      </w:r>
      <w:r>
        <w:rPr>
          <w:rFonts w:ascii="Times New Roman" w:hAnsi="Times New Roman" w:cs="Times New Roman"/>
          <w:sz w:val="24"/>
          <w:szCs w:val="24"/>
          <w:lang w:val="de-DE"/>
        </w:rPr>
        <w:t xml:space="preserve"> </w:t>
      </w:r>
      <w:r w:rsidRPr="007A3570">
        <w:rPr>
          <w:rFonts w:ascii="Times New Roman" w:hAnsi="Times New Roman" w:cs="Times New Roman"/>
          <w:sz w:val="24"/>
          <w:szCs w:val="24"/>
          <w:lang w:val="de-DE"/>
        </w:rPr>
        <w:t xml:space="preserve">Wer demgegenüber eine Polarisierung der Gesellschaft in Abrede stellt, befindet sich in einer Minderheitenposition. In Deutschland sind die entsprechenden Werte seit fünf Jahren stabil, zugleich befinden </w:t>
      </w:r>
      <w:r>
        <w:rPr>
          <w:rFonts w:ascii="Times New Roman" w:hAnsi="Times New Roman" w:cs="Times New Roman"/>
          <w:sz w:val="24"/>
          <w:szCs w:val="24"/>
          <w:lang w:val="de-DE"/>
        </w:rPr>
        <w:t>„</w:t>
      </w:r>
      <w:r w:rsidRPr="007A3570">
        <w:rPr>
          <w:rFonts w:ascii="Times New Roman" w:hAnsi="Times New Roman" w:cs="Times New Roman"/>
          <w:sz w:val="24"/>
          <w:szCs w:val="24"/>
          <w:lang w:val="de-DE"/>
        </w:rPr>
        <w:t>nur</w:t>
      </w:r>
      <w:r>
        <w:rPr>
          <w:rFonts w:ascii="Times New Roman" w:hAnsi="Times New Roman" w:cs="Times New Roman"/>
          <w:sz w:val="24"/>
          <w:szCs w:val="24"/>
          <w:lang w:val="de-DE"/>
        </w:rPr>
        <w:t>“</w:t>
      </w:r>
      <w:r w:rsidRPr="007A3570">
        <w:rPr>
          <w:rFonts w:ascii="Times New Roman" w:hAnsi="Times New Roman" w:cs="Times New Roman"/>
          <w:sz w:val="24"/>
          <w:szCs w:val="24"/>
          <w:lang w:val="de-DE"/>
        </w:rPr>
        <w:t xml:space="preserve"> 47 Prozent aller deutschen Befragten, das Land sei im Niedergang, der viertbeste Wert unter fünfundzwanzig Nationen. Gespalten, aber ganz okay – der Demos der Demoskopie ist ein eigenartiges Wesen, vielleicht hat es mit den Fragetechniken zu tun.</w:t>
      </w:r>
    </w:p>
    <w:sectPr w:rsidR="00E04725" w:rsidRPr="007A3570" w:rsidSect="00AB32B3">
      <w:footerReference w:type="default" r:id="rId6"/>
      <w:pgSz w:w="11906" w:h="16838"/>
      <w:pgMar w:top="1417" w:right="1417" w:bottom="1417" w:left="141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F55B3E3" w14:textId="77777777" w:rsidR="00036019" w:rsidRDefault="00036019" w:rsidP="00B14688">
      <w:pPr>
        <w:spacing w:after="0" w:line="240" w:lineRule="auto"/>
      </w:pPr>
      <w:r>
        <w:separator/>
      </w:r>
    </w:p>
  </w:endnote>
  <w:endnote w:type="continuationSeparator" w:id="0">
    <w:p w14:paraId="443D5A1B" w14:textId="77777777" w:rsidR="00036019" w:rsidRDefault="00036019" w:rsidP="00B1468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78736903"/>
      <w:docPartObj>
        <w:docPartGallery w:val="Page Numbers (Bottom of Page)"/>
        <w:docPartUnique/>
      </w:docPartObj>
    </w:sdtPr>
    <w:sdtContent>
      <w:p w14:paraId="6A4404A1" w14:textId="1C466168" w:rsidR="00B14688" w:rsidRDefault="00B14688">
        <w:pPr>
          <w:pStyle w:val="af2"/>
          <w:jc w:val="right"/>
        </w:pPr>
        <w:r>
          <w:fldChar w:fldCharType="begin"/>
        </w:r>
        <w:r>
          <w:instrText>PAGE   \* MERGEFORMAT</w:instrText>
        </w:r>
        <w:r>
          <w:fldChar w:fldCharType="separate"/>
        </w:r>
        <w:r>
          <w:t>2</w:t>
        </w:r>
        <w:r>
          <w:fldChar w:fldCharType="end"/>
        </w:r>
      </w:p>
    </w:sdtContent>
  </w:sdt>
  <w:p w14:paraId="7B45D8C0" w14:textId="77777777" w:rsidR="00B14688" w:rsidRDefault="00B14688">
    <w:pPr>
      <w:pStyle w:val="af2"/>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9AF28A9" w14:textId="77777777" w:rsidR="00036019" w:rsidRDefault="00036019" w:rsidP="00B14688">
      <w:pPr>
        <w:spacing w:after="0" w:line="240" w:lineRule="auto"/>
      </w:pPr>
      <w:r>
        <w:separator/>
      </w:r>
    </w:p>
  </w:footnote>
  <w:footnote w:type="continuationSeparator" w:id="0">
    <w:p w14:paraId="492308C4" w14:textId="77777777" w:rsidR="00036019" w:rsidRDefault="00036019" w:rsidP="00B14688">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3570"/>
    <w:rsid w:val="00036019"/>
    <w:rsid w:val="001B07F1"/>
    <w:rsid w:val="002346C4"/>
    <w:rsid w:val="002F33E1"/>
    <w:rsid w:val="004C7BE0"/>
    <w:rsid w:val="005A376F"/>
    <w:rsid w:val="005B6C61"/>
    <w:rsid w:val="0062175D"/>
    <w:rsid w:val="00690A68"/>
    <w:rsid w:val="006A2550"/>
    <w:rsid w:val="006B0AA1"/>
    <w:rsid w:val="007169C1"/>
    <w:rsid w:val="007A3570"/>
    <w:rsid w:val="007A3ADE"/>
    <w:rsid w:val="008416FB"/>
    <w:rsid w:val="00926E9E"/>
    <w:rsid w:val="00A32938"/>
    <w:rsid w:val="00AB32B3"/>
    <w:rsid w:val="00B14688"/>
    <w:rsid w:val="00B7753C"/>
    <w:rsid w:val="00B86277"/>
    <w:rsid w:val="00BC07A1"/>
    <w:rsid w:val="00C22ED1"/>
    <w:rsid w:val="00E04725"/>
    <w:rsid w:val="00EB6E64"/>
    <w:rsid w:val="00ED3B7F"/>
    <w:rsid w:val="00FE20A4"/>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28E60D"/>
  <w15:chartTrackingRefBased/>
  <w15:docId w15:val="{B9854CC9-283A-4564-9008-963F287925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bg-BG"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uiPriority w:val="9"/>
    <w:qFormat/>
    <w:rsid w:val="007A3570"/>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2">
    <w:name w:val="heading 2"/>
    <w:basedOn w:val="a"/>
    <w:next w:val="a"/>
    <w:link w:val="20"/>
    <w:uiPriority w:val="9"/>
    <w:semiHidden/>
    <w:unhideWhenUsed/>
    <w:qFormat/>
    <w:rsid w:val="007A3570"/>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3">
    <w:name w:val="heading 3"/>
    <w:basedOn w:val="a"/>
    <w:next w:val="a"/>
    <w:link w:val="30"/>
    <w:uiPriority w:val="9"/>
    <w:semiHidden/>
    <w:unhideWhenUsed/>
    <w:qFormat/>
    <w:rsid w:val="007A3570"/>
    <w:pPr>
      <w:keepNext/>
      <w:keepLines/>
      <w:spacing w:before="160" w:after="80"/>
      <w:outlineLvl w:val="2"/>
    </w:pPr>
    <w:rPr>
      <w:rFonts w:eastAsiaTheme="majorEastAsia" w:cstheme="majorBidi"/>
      <w:color w:val="2F5496" w:themeColor="accent1" w:themeShade="BF"/>
      <w:sz w:val="28"/>
      <w:szCs w:val="28"/>
    </w:rPr>
  </w:style>
  <w:style w:type="paragraph" w:styleId="4">
    <w:name w:val="heading 4"/>
    <w:basedOn w:val="a"/>
    <w:next w:val="a"/>
    <w:link w:val="40"/>
    <w:uiPriority w:val="9"/>
    <w:semiHidden/>
    <w:unhideWhenUsed/>
    <w:qFormat/>
    <w:rsid w:val="007A3570"/>
    <w:pPr>
      <w:keepNext/>
      <w:keepLines/>
      <w:spacing w:before="80" w:after="40"/>
      <w:outlineLvl w:val="3"/>
    </w:pPr>
    <w:rPr>
      <w:rFonts w:eastAsiaTheme="majorEastAsia" w:cstheme="majorBidi"/>
      <w:i/>
      <w:iCs/>
      <w:color w:val="2F5496" w:themeColor="accent1" w:themeShade="BF"/>
    </w:rPr>
  </w:style>
  <w:style w:type="paragraph" w:styleId="5">
    <w:name w:val="heading 5"/>
    <w:basedOn w:val="a"/>
    <w:next w:val="a"/>
    <w:link w:val="50"/>
    <w:uiPriority w:val="9"/>
    <w:semiHidden/>
    <w:unhideWhenUsed/>
    <w:qFormat/>
    <w:rsid w:val="007A3570"/>
    <w:pPr>
      <w:keepNext/>
      <w:keepLines/>
      <w:spacing w:before="80" w:after="40"/>
      <w:outlineLvl w:val="4"/>
    </w:pPr>
    <w:rPr>
      <w:rFonts w:eastAsiaTheme="majorEastAsia" w:cstheme="majorBidi"/>
      <w:color w:val="2F5496" w:themeColor="accent1" w:themeShade="BF"/>
    </w:rPr>
  </w:style>
  <w:style w:type="paragraph" w:styleId="6">
    <w:name w:val="heading 6"/>
    <w:basedOn w:val="a"/>
    <w:next w:val="a"/>
    <w:link w:val="60"/>
    <w:uiPriority w:val="9"/>
    <w:semiHidden/>
    <w:unhideWhenUsed/>
    <w:qFormat/>
    <w:rsid w:val="007A3570"/>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7A3570"/>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7A3570"/>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7A3570"/>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лавие 1 Знак"/>
    <w:basedOn w:val="a0"/>
    <w:link w:val="1"/>
    <w:uiPriority w:val="9"/>
    <w:rsid w:val="007A3570"/>
    <w:rPr>
      <w:rFonts w:asciiTheme="majorHAnsi" w:eastAsiaTheme="majorEastAsia" w:hAnsiTheme="majorHAnsi" w:cstheme="majorBidi"/>
      <w:color w:val="2F5496" w:themeColor="accent1" w:themeShade="BF"/>
      <w:sz w:val="40"/>
      <w:szCs w:val="40"/>
    </w:rPr>
  </w:style>
  <w:style w:type="character" w:customStyle="1" w:styleId="20">
    <w:name w:val="Заглавие 2 Знак"/>
    <w:basedOn w:val="a0"/>
    <w:link w:val="2"/>
    <w:uiPriority w:val="9"/>
    <w:semiHidden/>
    <w:rsid w:val="007A3570"/>
    <w:rPr>
      <w:rFonts w:asciiTheme="majorHAnsi" w:eastAsiaTheme="majorEastAsia" w:hAnsiTheme="majorHAnsi" w:cstheme="majorBidi"/>
      <w:color w:val="2F5496" w:themeColor="accent1" w:themeShade="BF"/>
      <w:sz w:val="32"/>
      <w:szCs w:val="32"/>
    </w:rPr>
  </w:style>
  <w:style w:type="character" w:customStyle="1" w:styleId="30">
    <w:name w:val="Заглавие 3 Знак"/>
    <w:basedOn w:val="a0"/>
    <w:link w:val="3"/>
    <w:uiPriority w:val="9"/>
    <w:semiHidden/>
    <w:rsid w:val="007A3570"/>
    <w:rPr>
      <w:rFonts w:eastAsiaTheme="majorEastAsia" w:cstheme="majorBidi"/>
      <w:color w:val="2F5496" w:themeColor="accent1" w:themeShade="BF"/>
      <w:sz w:val="28"/>
      <w:szCs w:val="28"/>
    </w:rPr>
  </w:style>
  <w:style w:type="character" w:customStyle="1" w:styleId="40">
    <w:name w:val="Заглавие 4 Знак"/>
    <w:basedOn w:val="a0"/>
    <w:link w:val="4"/>
    <w:uiPriority w:val="9"/>
    <w:semiHidden/>
    <w:rsid w:val="007A3570"/>
    <w:rPr>
      <w:rFonts w:eastAsiaTheme="majorEastAsia" w:cstheme="majorBidi"/>
      <w:i/>
      <w:iCs/>
      <w:color w:val="2F5496" w:themeColor="accent1" w:themeShade="BF"/>
    </w:rPr>
  </w:style>
  <w:style w:type="character" w:customStyle="1" w:styleId="50">
    <w:name w:val="Заглавие 5 Знак"/>
    <w:basedOn w:val="a0"/>
    <w:link w:val="5"/>
    <w:uiPriority w:val="9"/>
    <w:semiHidden/>
    <w:rsid w:val="007A3570"/>
    <w:rPr>
      <w:rFonts w:eastAsiaTheme="majorEastAsia" w:cstheme="majorBidi"/>
      <w:color w:val="2F5496" w:themeColor="accent1" w:themeShade="BF"/>
    </w:rPr>
  </w:style>
  <w:style w:type="character" w:customStyle="1" w:styleId="60">
    <w:name w:val="Заглавие 6 Знак"/>
    <w:basedOn w:val="a0"/>
    <w:link w:val="6"/>
    <w:uiPriority w:val="9"/>
    <w:semiHidden/>
    <w:rsid w:val="007A3570"/>
    <w:rPr>
      <w:rFonts w:eastAsiaTheme="majorEastAsia" w:cstheme="majorBidi"/>
      <w:i/>
      <w:iCs/>
      <w:color w:val="595959" w:themeColor="text1" w:themeTint="A6"/>
    </w:rPr>
  </w:style>
  <w:style w:type="character" w:customStyle="1" w:styleId="70">
    <w:name w:val="Заглавие 7 Знак"/>
    <w:basedOn w:val="a0"/>
    <w:link w:val="7"/>
    <w:uiPriority w:val="9"/>
    <w:semiHidden/>
    <w:rsid w:val="007A3570"/>
    <w:rPr>
      <w:rFonts w:eastAsiaTheme="majorEastAsia" w:cstheme="majorBidi"/>
      <w:color w:val="595959" w:themeColor="text1" w:themeTint="A6"/>
    </w:rPr>
  </w:style>
  <w:style w:type="character" w:customStyle="1" w:styleId="80">
    <w:name w:val="Заглавие 8 Знак"/>
    <w:basedOn w:val="a0"/>
    <w:link w:val="8"/>
    <w:uiPriority w:val="9"/>
    <w:semiHidden/>
    <w:rsid w:val="007A3570"/>
    <w:rPr>
      <w:rFonts w:eastAsiaTheme="majorEastAsia" w:cstheme="majorBidi"/>
      <w:i/>
      <w:iCs/>
      <w:color w:val="272727" w:themeColor="text1" w:themeTint="D8"/>
    </w:rPr>
  </w:style>
  <w:style w:type="character" w:customStyle="1" w:styleId="90">
    <w:name w:val="Заглавие 9 Знак"/>
    <w:basedOn w:val="a0"/>
    <w:link w:val="9"/>
    <w:uiPriority w:val="9"/>
    <w:semiHidden/>
    <w:rsid w:val="007A3570"/>
    <w:rPr>
      <w:rFonts w:eastAsiaTheme="majorEastAsia" w:cstheme="majorBidi"/>
      <w:color w:val="272727" w:themeColor="text1" w:themeTint="D8"/>
    </w:rPr>
  </w:style>
  <w:style w:type="paragraph" w:styleId="a3">
    <w:name w:val="Title"/>
    <w:basedOn w:val="a"/>
    <w:next w:val="a"/>
    <w:link w:val="a4"/>
    <w:uiPriority w:val="10"/>
    <w:qFormat/>
    <w:rsid w:val="007A357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a4">
    <w:name w:val="Заглавие Знак"/>
    <w:basedOn w:val="a0"/>
    <w:link w:val="a3"/>
    <w:uiPriority w:val="10"/>
    <w:rsid w:val="007A357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A3570"/>
    <w:pPr>
      <w:numPr>
        <w:ilvl w:val="1"/>
      </w:numPr>
    </w:pPr>
    <w:rPr>
      <w:rFonts w:eastAsiaTheme="majorEastAsia" w:cstheme="majorBidi"/>
      <w:color w:val="595959" w:themeColor="text1" w:themeTint="A6"/>
      <w:spacing w:val="15"/>
      <w:sz w:val="28"/>
      <w:szCs w:val="28"/>
    </w:rPr>
  </w:style>
  <w:style w:type="character" w:customStyle="1" w:styleId="a6">
    <w:name w:val="Подзаглавие Знак"/>
    <w:basedOn w:val="a0"/>
    <w:link w:val="a5"/>
    <w:uiPriority w:val="11"/>
    <w:rsid w:val="007A3570"/>
    <w:rPr>
      <w:rFonts w:eastAsiaTheme="majorEastAsia" w:cstheme="majorBidi"/>
      <w:color w:val="595959" w:themeColor="text1" w:themeTint="A6"/>
      <w:spacing w:val="15"/>
      <w:sz w:val="28"/>
      <w:szCs w:val="28"/>
    </w:rPr>
  </w:style>
  <w:style w:type="paragraph" w:styleId="a7">
    <w:name w:val="Quote"/>
    <w:basedOn w:val="a"/>
    <w:next w:val="a"/>
    <w:link w:val="a8"/>
    <w:uiPriority w:val="29"/>
    <w:qFormat/>
    <w:rsid w:val="007A3570"/>
    <w:pPr>
      <w:spacing w:before="160"/>
      <w:jc w:val="center"/>
    </w:pPr>
    <w:rPr>
      <w:i/>
      <w:iCs/>
      <w:color w:val="404040" w:themeColor="text1" w:themeTint="BF"/>
    </w:rPr>
  </w:style>
  <w:style w:type="character" w:customStyle="1" w:styleId="a8">
    <w:name w:val="Цитат Знак"/>
    <w:basedOn w:val="a0"/>
    <w:link w:val="a7"/>
    <w:uiPriority w:val="29"/>
    <w:rsid w:val="007A3570"/>
    <w:rPr>
      <w:i/>
      <w:iCs/>
      <w:color w:val="404040" w:themeColor="text1" w:themeTint="BF"/>
    </w:rPr>
  </w:style>
  <w:style w:type="paragraph" w:styleId="a9">
    <w:name w:val="List Paragraph"/>
    <w:basedOn w:val="a"/>
    <w:uiPriority w:val="34"/>
    <w:qFormat/>
    <w:rsid w:val="007A3570"/>
    <w:pPr>
      <w:ind w:left="720"/>
      <w:contextualSpacing/>
    </w:pPr>
  </w:style>
  <w:style w:type="character" w:styleId="aa">
    <w:name w:val="Intense Emphasis"/>
    <w:basedOn w:val="a0"/>
    <w:uiPriority w:val="21"/>
    <w:qFormat/>
    <w:rsid w:val="007A3570"/>
    <w:rPr>
      <w:i/>
      <w:iCs/>
      <w:color w:val="2F5496" w:themeColor="accent1" w:themeShade="BF"/>
    </w:rPr>
  </w:style>
  <w:style w:type="paragraph" w:styleId="ab">
    <w:name w:val="Intense Quote"/>
    <w:basedOn w:val="a"/>
    <w:next w:val="a"/>
    <w:link w:val="ac"/>
    <w:uiPriority w:val="30"/>
    <w:qFormat/>
    <w:rsid w:val="007A357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Интензивно цитиране Знак"/>
    <w:basedOn w:val="a0"/>
    <w:link w:val="ab"/>
    <w:uiPriority w:val="30"/>
    <w:rsid w:val="007A3570"/>
    <w:rPr>
      <w:i/>
      <w:iCs/>
      <w:color w:val="2F5496" w:themeColor="accent1" w:themeShade="BF"/>
    </w:rPr>
  </w:style>
  <w:style w:type="character" w:styleId="ad">
    <w:name w:val="Intense Reference"/>
    <w:basedOn w:val="a0"/>
    <w:uiPriority w:val="32"/>
    <w:qFormat/>
    <w:rsid w:val="007A3570"/>
    <w:rPr>
      <w:b/>
      <w:bCs/>
      <w:smallCaps/>
      <w:color w:val="2F5496" w:themeColor="accent1" w:themeShade="BF"/>
      <w:spacing w:val="5"/>
    </w:rPr>
  </w:style>
  <w:style w:type="character" w:styleId="ae">
    <w:name w:val="Hyperlink"/>
    <w:basedOn w:val="a0"/>
    <w:uiPriority w:val="99"/>
    <w:unhideWhenUsed/>
    <w:rsid w:val="007A3570"/>
    <w:rPr>
      <w:color w:val="0563C1" w:themeColor="hyperlink"/>
      <w:u w:val="single"/>
    </w:rPr>
  </w:style>
  <w:style w:type="character" w:styleId="af">
    <w:name w:val="Unresolved Mention"/>
    <w:basedOn w:val="a0"/>
    <w:uiPriority w:val="99"/>
    <w:semiHidden/>
    <w:unhideWhenUsed/>
    <w:rsid w:val="007A3570"/>
    <w:rPr>
      <w:color w:val="605E5C"/>
      <w:shd w:val="clear" w:color="auto" w:fill="E1DFDD"/>
    </w:rPr>
  </w:style>
  <w:style w:type="paragraph" w:styleId="af0">
    <w:name w:val="header"/>
    <w:basedOn w:val="a"/>
    <w:link w:val="af1"/>
    <w:uiPriority w:val="99"/>
    <w:unhideWhenUsed/>
    <w:rsid w:val="00B14688"/>
    <w:pPr>
      <w:tabs>
        <w:tab w:val="center" w:pos="4536"/>
        <w:tab w:val="right" w:pos="9072"/>
      </w:tabs>
      <w:spacing w:after="0" w:line="240" w:lineRule="auto"/>
    </w:pPr>
  </w:style>
  <w:style w:type="character" w:customStyle="1" w:styleId="af1">
    <w:name w:val="Горен колонтитул Знак"/>
    <w:basedOn w:val="a0"/>
    <w:link w:val="af0"/>
    <w:uiPriority w:val="99"/>
    <w:rsid w:val="00B14688"/>
  </w:style>
  <w:style w:type="paragraph" w:styleId="af2">
    <w:name w:val="footer"/>
    <w:basedOn w:val="a"/>
    <w:link w:val="af3"/>
    <w:uiPriority w:val="99"/>
    <w:unhideWhenUsed/>
    <w:rsid w:val="00B14688"/>
    <w:pPr>
      <w:tabs>
        <w:tab w:val="center" w:pos="4536"/>
        <w:tab w:val="right" w:pos="9072"/>
      </w:tabs>
      <w:spacing w:after="0" w:line="240" w:lineRule="auto"/>
    </w:pPr>
  </w:style>
  <w:style w:type="character" w:customStyle="1" w:styleId="af3">
    <w:name w:val="Долен колонтитул Знак"/>
    <w:basedOn w:val="a0"/>
    <w:link w:val="af2"/>
    <w:uiPriority w:val="99"/>
    <w:rsid w:val="00B1468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1876275">
      <w:bodyDiv w:val="1"/>
      <w:marLeft w:val="0"/>
      <w:marRight w:val="0"/>
      <w:marTop w:val="0"/>
      <w:marBottom w:val="0"/>
      <w:divBdr>
        <w:top w:val="none" w:sz="0" w:space="0" w:color="auto"/>
        <w:left w:val="none" w:sz="0" w:space="0" w:color="auto"/>
        <w:bottom w:val="none" w:sz="0" w:space="0" w:color="auto"/>
        <w:right w:val="none" w:sz="0" w:space="0" w:color="auto"/>
      </w:divBdr>
    </w:div>
    <w:div w:id="1012219921">
      <w:bodyDiv w:val="1"/>
      <w:marLeft w:val="0"/>
      <w:marRight w:val="0"/>
      <w:marTop w:val="0"/>
      <w:marBottom w:val="0"/>
      <w:divBdr>
        <w:top w:val="none" w:sz="0" w:space="0" w:color="auto"/>
        <w:left w:val="none" w:sz="0" w:space="0" w:color="auto"/>
        <w:bottom w:val="none" w:sz="0" w:space="0" w:color="auto"/>
        <w:right w:val="none" w:sz="0" w:space="0" w:color="auto"/>
      </w:divBdr>
    </w:div>
    <w:div w:id="1731608007">
      <w:bodyDiv w:val="1"/>
      <w:marLeft w:val="0"/>
      <w:marRight w:val="0"/>
      <w:marTop w:val="0"/>
      <w:marBottom w:val="0"/>
      <w:divBdr>
        <w:top w:val="none" w:sz="0" w:space="0" w:color="auto"/>
        <w:left w:val="none" w:sz="0" w:space="0" w:color="auto"/>
        <w:bottom w:val="none" w:sz="0" w:space="0" w:color="auto"/>
        <w:right w:val="none" w:sz="0" w:space="0" w:color="auto"/>
      </w:divBdr>
    </w:div>
    <w:div w:id="19025180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на Office">
  <a:themeElements>
    <a:clrScheme name="О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734</Words>
  <Characters>4188</Characters>
  <Application>Microsoft Office Word</Application>
  <DocSecurity>0</DocSecurity>
  <Lines>34</Lines>
  <Paragraphs>9</Paragraphs>
  <ScaleCrop>false</ScaleCrop>
  <Company/>
  <LinksUpToDate>false</LinksUpToDate>
  <CharactersWithSpaces>4913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Ренета Михайлова Килева-Стаменова</cp:lastModifiedBy>
  <cp:revision>2</cp:revision>
  <dcterms:created xsi:type="dcterms:W3CDTF">2025-02-23T20:09:00Z</dcterms:created>
  <dcterms:modified xsi:type="dcterms:W3CDTF">2025-02-23T20:09:00Z</dcterms:modified>
</cp:coreProperties>
</file>